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9992"/>
      </w:tblGrid>
      <w:tr>
        <w:trPr>
          <w:trHeight w:val="1" w:hRule="atLeast"/>
          <w:jc w:val="left"/>
        </w:trPr>
        <w:tc>
          <w:tcPr>
            <w:tcW w:w="9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Формализованный отчёт наставника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 результатах работы подопечного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</w:t>
            </w:r>
          </w:p>
          <w:tbl>
            <w:tblPr/>
            <w:tblGrid>
              <w:gridCol w:w="9842"/>
            </w:tblGrid>
            <w:tr>
              <w:trPr>
                <w:trHeight w:val="1" w:hRule="atLeast"/>
                <w:jc w:val="left"/>
              </w:trPr>
              <w:tc>
                <w:tcPr>
                  <w:tcW w:w="9842" w:type="dxa"/>
                  <w:tcBorders>
                    <w:top w:val="single" w:color="000000" w:sz="0"/>
                    <w:left w:val="single" w:color="000000" w:sz="0"/>
                    <w:bottom w:val="single" w:color="222222" w:sz="6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Андрушина Ирина Юрьевна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842" w:type="dxa"/>
                  <w:tcBorders>
                    <w:top w:val="single" w:color="222222" w:sz="6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Ф. И. О.)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842" w:type="dxa"/>
                  <w:tcBorders>
                    <w:top w:val="single" w:color="000000" w:sz="0"/>
                    <w:left w:val="single" w:color="000000" w:sz="0"/>
                    <w:bottom w:val="single" w:color="222222" w:sz="6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Гузь Татьяна Тимофеевна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842" w:type="dxa"/>
                  <w:tcBorders>
                    <w:top w:val="single" w:color="222222" w:sz="6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Ф. И. О. лица, в отношении которого осуществлялось наставничество)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984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шкалу от 1 до 10 (где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максимальная оценка,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минимальная оценка), проведите оценку по нижеследующим параметрам.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  </w:t>
            </w:r>
          </w:p>
          <w:tbl>
            <w:tblPr/>
            <w:tblGrid>
              <w:gridCol w:w="437"/>
              <w:gridCol w:w="7487"/>
              <w:gridCol w:w="894"/>
            </w:tblGrid>
            <w:tr>
              <w:trPr>
                <w:trHeight w:val="578" w:hRule="auto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150" w:line="255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</w:pPr>
                  <w:r>
                    <w:rPr>
                      <w:rFonts w:ascii="Segoe UI Symbol" w:hAnsi="Segoe UI Symbol" w:cs="Segoe UI Symbol" w:eastAsia="Segoe UI Symbol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№</w:t>
                  </w:r>
                </w:p>
                <w:p>
                  <w:pPr>
                    <w:spacing w:before="0" w:after="15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п/п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Вопрос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Оценка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Достаточно ли было времени, проведенного Вами с лицом, в отношении</w:t>
                    <w:br/>
                    <w:t xml:space="preserve">которого осуществлялось наставничество, для получения им необходимых</w:t>
                    <w:br/>
                    <w:t xml:space="preserve">знаний и навыков?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Насколько точно следовало Вашим рекомендациям лицо, в отношении которого</w:t>
                    <w:br/>
                    <w:t xml:space="preserve">осуществлялось наставничество?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9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 какой степени затраченное на наставничество время было посвящено</w:t>
                    <w:br/>
                    <w:t xml:space="preserve">проработке теоретических знаний?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 какой степени затраченное на наставничество время было посвящено</w:t>
                    <w:br/>
                    <w:t xml:space="preserve">проработке практических навыков?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Насколько, по Вашему мнению, лицо, в отношении которого осуществлялось</w:t>
                    <w:br/>
                    <w:t xml:space="preserve">наставничество, готово к самостоятельному исполнению должностных</w:t>
                    <w:br/>
                    <w:t xml:space="preserve">обязанностей благодаря наставничеству?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Каков на данный момент, на Ваш взгляд, уровень профессионализма лица, в</w:t>
                    <w:br/>
                    <w:t xml:space="preserve">отношении которого осуществлялось наставничество?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8381" w:type="dxa"/>
                  <w:gridSpan w:val="2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Какой из аспектов адаптации, на Ваш взгляд, является наиболее важным для нового сотрудника</w:t>
                    <w:br/>
                    <w:t xml:space="preserve">при прохождении наставничества?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7.1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Помощь при вхождении в коллектив, знакомство с принятыми правилами</w:t>
                    <w:br/>
                    <w:t xml:space="preserve">поведения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7.2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Освоение практических навыков работы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7.3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Изучение теории, выявление пробелов в знаниях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4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8381" w:type="dxa"/>
                  <w:gridSpan w:val="2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Какой из используемых Вами методов обучения Вы считаете наиболее эффективным?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8.1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Самостоятельное изучение обучаемым материалов и выполнение заданий,</w:t>
                    <w:br/>
                    <w:t xml:space="preserve">ответы наставника на возникающие вопросы по электронной почте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8.2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 основном самостоятельное изучение обучаемым материалов и выполнение</w:t>
                    <w:br/>
                    <w:t xml:space="preserve">заданий, ответы наставника на возникающие вопросы по телефону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3</w:t>
                  </w:r>
                </w:p>
              </w:tc>
            </w:tr>
            <w:tr>
              <w:trPr>
                <w:trHeight w:val="210" w:hRule="auto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8.3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Личные консультации в заранее определенное время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8.4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Личные консультации по мере возникновения необходимости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8.5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Поэтапный совместный разбор практических заданий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9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7487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Оцените, в какой мере лицо, в отношении которого осуществлялось</w:t>
                    <w:br/>
                    <w:t xml:space="preserve">наставничество, следует общепринятым правилам и нормам поведения и</w:t>
                    <w:br/>
                    <w:t xml:space="preserve">работы?</w:t>
                  </w:r>
                </w:p>
              </w:tc>
              <w:tc>
                <w:tcPr>
                  <w:tcW w:w="894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3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48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Какие наиболее важные для успешного и самостоятельного выполнения должностных обязанностей, </w:t>
              <w:br/>
              <w:t xml:space="preserve">на Ваш взгляд, знания и навыки Вам удалось передать лицу, в отношении которого осуществлялось </w:t>
              <w:br/>
              <w:t xml:space="preserve">наставничество?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Вовлеченность в профессию.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Умение заинтересовать, увлечь ученика.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Адаптивность,  коммуникативность,  желание самосовершенствоваться.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Знание требований ФГОС к системе учебного процесса, структуры урока по ФГОС.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Навыки  составления календарных планов, технологических карт уроков, рабочих программ по предметам, организации учебного процесса, ведения учебной документации.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Умение работать в электронном журнале.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Навыки проведения контроля знаний учеников.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Знакомство с современными технологиями.</w:t>
            </w:r>
          </w:p>
          <w:p>
            <w:pPr>
              <w:numPr>
                <w:ilvl w:val="0"/>
                <w:numId w:val="69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756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Опыт классного руководителя, знание форм и методов организации внеурочной деятельности обучающихся.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Использовались ли Вами какие-либо дополнительные эффективные методы обучения помимо перечисленных (если да, то перечислите их)?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76"/>
              <w:ind w:right="-2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чемодана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волнующих вопросов молодым специалистом (анкетирование). На основе анализа этого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чемодана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разработка программы работы молодого специалиста с наставником; портфель документов (требования ФГОС,  школьные положения, памятки, образцы для организации работы учителя и  классного руководителя, форма отчета по питанию, форма отчета завучу в конце четверти и др.); анализ педагогических ситуаций, развивающих коммуникацию, собственное лидерство, способности принимать решения; эффективные методы обучения по ФГОС (деятельностный подход, ИКТ); "памятки": обязанности классного руководителя, организация работы с неуспевающими учениками; анализ и самоанализ урока; организация работы с родителями; рекомендации по проведению родительского собрания, внеклассных мероприятий и др.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 учетом вышеизложенного оцените общий личностный потенциал лица, в отношении которого </w:t>
              <w:br/>
              <w:t xml:space="preserve">осуществлялось наставничество (напротив выбранной графы поставьте значок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«+»):</w:t>
            </w:r>
          </w:p>
          <w:tbl>
            <w:tblPr/>
            <w:tblGrid>
              <w:gridCol w:w="879"/>
              <w:gridCol w:w="879"/>
              <w:gridCol w:w="879"/>
              <w:gridCol w:w="851"/>
              <w:gridCol w:w="1552"/>
              <w:gridCol w:w="755"/>
              <w:gridCol w:w="755"/>
              <w:gridCol w:w="996"/>
            </w:tblGrid>
            <w:tr>
              <w:trPr>
                <w:trHeight w:val="1" w:hRule="atLeast"/>
                <w:jc w:val="left"/>
              </w:trPr>
              <w:tc>
                <w:tcPr>
                  <w:tcW w:w="7546" w:type="dxa"/>
                  <w:gridSpan w:val="8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Общий личностный потенциал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79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очень</w:t>
                    <w:br/>
                    <w:t xml:space="preserve">высокий</w:t>
                  </w:r>
                </w:p>
              </w:tc>
              <w:tc>
                <w:tcPr>
                  <w:tcW w:w="879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высокий</w:t>
                  </w:r>
                </w:p>
              </w:tc>
              <w:tc>
                <w:tcPr>
                  <w:tcW w:w="879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высокий</w:t>
                  </w:r>
                </w:p>
              </w:tc>
              <w:tc>
                <w:tcPr>
                  <w:tcW w:w="851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средний</w:t>
                  </w:r>
                </w:p>
              </w:tc>
              <w:tc>
                <w:tcPr>
                  <w:tcW w:w="1552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посредственный</w:t>
                  </w:r>
                </w:p>
              </w:tc>
              <w:tc>
                <w:tcPr>
                  <w:tcW w:w="755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низкий</w:t>
                  </w:r>
                </w:p>
              </w:tc>
              <w:tc>
                <w:tcPr>
                  <w:tcW w:w="755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низкий</w:t>
                  </w:r>
                </w:p>
              </w:tc>
              <w:tc>
                <w:tcPr>
                  <w:tcW w:w="996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близкий к</w:t>
                    <w:br/>
                    <w:t xml:space="preserve">нулевому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79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879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+</w:t>
                  </w:r>
                </w:p>
              </w:tc>
              <w:tc>
                <w:tcPr>
                  <w:tcW w:w="879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851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2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755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755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996" w:type="dxa"/>
                  <w:tcBorders>
                    <w:top w:val="single" w:color="222222" w:sz="6"/>
                    <w:left w:val="single" w:color="222222" w:sz="6"/>
                    <w:bottom w:val="single" w:color="222222" w:sz="6"/>
                    <w:right w:val="single" w:color="222222" w:sz="6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7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7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5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9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Кратко опишите Ваши предложения и общие впечатления от работы с лицом, в отношении которого </w:t>
              <w:br/>
              <w:t xml:space="preserve">осуществлялось наставничество: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Молодой специалист, Гузь Татьяна Тимофеевна, успешно прошла адаптацию в школе.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время сотрудничества она показала себя грамотным, способным, старательным, исполнительным  педагогом.  Продемонстрировала хорошее знание предметов и методики их преподавания, умение применить полученные знания для решения поставленных перед ней практических задач.  </w:t>
            </w:r>
          </w:p>
          <w:p>
            <w:pPr>
              <w:spacing w:before="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Составленная программа совместной деятельности дала возможность планировать методическую работу на базе обнаруженных потенциальных способностей молодого педагога, увеличивать профессиональный уровень преподавателя с учетом его потребностей, затруднений, достижений; создавать условия для удовлетворения запросов по самообразованию молодого преподавателя, совершенствовать творческий потенциал молодого преподавателя. </w:t>
            </w:r>
          </w:p>
          <w:p>
            <w:pPr>
              <w:spacing w:before="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Повысила уровень профессиональной компетентности  в вопросах педагогики и психологии.</w:t>
            </w:r>
          </w:p>
          <w:p>
            <w:pPr>
              <w:spacing w:before="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Всё это стало мотивацией для молодого преподавателя нашей школы в самосовершенствовании, содействовало её профессиональной и индивидуальной самореализации, повышению профессиональной компетенции.</w:t>
            </w:r>
          </w:p>
          <w:p>
            <w:pPr>
              <w:spacing w:before="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Сотрудничество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наставник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молодой специалист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обогащает и развивает обоих партнёров педагогической деятельности.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tbl>
            <w:tblPr/>
            <w:tblGrid>
              <w:gridCol w:w="2648"/>
              <w:gridCol w:w="995"/>
              <w:gridCol w:w="778"/>
              <w:gridCol w:w="1109"/>
              <w:gridCol w:w="1845"/>
              <w:gridCol w:w="1239"/>
              <w:gridCol w:w="1100"/>
            </w:tblGrid>
            <w:tr>
              <w:trPr>
                <w:trHeight w:val="1" w:hRule="atLeast"/>
                <w:jc w:val="left"/>
              </w:trPr>
              <w:tc>
                <w:tcPr>
                  <w:tcW w:w="2648" w:type="dxa"/>
                  <w:tcBorders>
                    <w:top w:val="single" w:color="000000" w:sz="0"/>
                    <w:left w:val="single" w:color="000000" w:sz="0"/>
                    <w:bottom w:val="single" w:color="222222" w:sz="6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Учитель русского языка</w:t>
                  </w:r>
                </w:p>
              </w:tc>
              <w:tc>
                <w:tcPr>
                  <w:tcW w:w="99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778" w:type="dxa"/>
                  <w:tcBorders>
                    <w:top w:val="single" w:color="000000" w:sz="0"/>
                    <w:left w:val="single" w:color="000000" w:sz="0"/>
                    <w:bottom w:val="single" w:color="222222" w:sz="6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10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845" w:type="dxa"/>
                  <w:tcBorders>
                    <w:top w:val="single" w:color="000000" w:sz="0"/>
                    <w:left w:val="single" w:color="000000" w:sz="0"/>
                    <w:bottom w:val="single" w:color="222222" w:sz="6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.Ю. Андрушина</w:t>
                  </w:r>
                </w:p>
              </w:tc>
              <w:tc>
                <w:tcPr>
                  <w:tcW w:w="123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100" w:type="dxa"/>
                  <w:tcBorders>
                    <w:top w:val="single" w:color="000000" w:sz="0"/>
                    <w:left w:val="single" w:color="000000" w:sz="0"/>
                    <w:bottom w:val="single" w:color="222222" w:sz="6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23.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6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.202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48" w:type="dxa"/>
                  <w:tcBorders>
                    <w:top w:val="single" w:color="222222" w:sz="6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наименование должности наставника)</w:t>
                  </w:r>
                </w:p>
              </w:tc>
              <w:tc>
                <w:tcPr>
                  <w:tcW w:w="99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778" w:type="dxa"/>
                  <w:tcBorders>
                    <w:top w:val="single" w:color="222222" w:sz="6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подпись)</w:t>
                  </w:r>
                </w:p>
              </w:tc>
              <w:tc>
                <w:tcPr>
                  <w:tcW w:w="110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845" w:type="dxa"/>
                  <w:tcBorders>
                    <w:top w:val="single" w:color="222222" w:sz="6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расшифровка подписи)</w:t>
                  </w:r>
                </w:p>
              </w:tc>
              <w:tc>
                <w:tcPr>
                  <w:tcW w:w="123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100" w:type="dxa"/>
                  <w:tcBorders>
                    <w:top w:val="single" w:color="222222" w:sz="6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5"/>
                      <w:shd w:fill="auto" w:val="clear"/>
                    </w:rPr>
                    <w:t xml:space="preserve">дата)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4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4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55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4" w:type="dxa"/>
                    <w:right w:w="7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150" w:line="255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